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3.1技术参数响应表</w:t>
      </w:r>
    </w:p>
    <w:p>
      <w:pPr>
        <w:spacing w:line="360" w:lineRule="auto"/>
        <w:ind w:firstLine="480" w:firstLineChars="200"/>
        <w:rPr>
          <w:rFonts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报价人应描述本次报价各产品的技术参数、规格、质量标准、性能，并说明与用户需求书的满足程度。</w:t>
      </w:r>
    </w:p>
    <w:p>
      <w:pPr>
        <w:spacing w:line="360" w:lineRule="auto"/>
        <w:ind w:firstLine="480" w:firstLineChars="200"/>
        <w:rPr>
          <w:rFonts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 xml:space="preserve">报价人应按下列要求描述本次所报货物的技术参数、性能、可靠性等，说明与用户需求书的满足程度，并在报价方案栏中详细列明方案的具体响应内容,包括用户需求书所要求技术说明文件的要求情况。 </w:t>
      </w: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注：报价方案栏注明各设备的品牌及型号。报价人在响应建议中必须列出具体数值。如果报价人只注明“符合”或“满足”，将被视为“不符合”。从而可能导致严重影响评标结果。</w:t>
      </w: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rPr>
          <w:rFonts w:ascii="微软雅黑" w:hAnsi="微软雅黑" w:eastAsia="微软雅黑" w:cs="微软雅黑"/>
          <w:color w:val="000000"/>
          <w:sz w:val="24"/>
          <w:szCs w:val="24"/>
        </w:rPr>
      </w:pPr>
    </w:p>
    <w:p>
      <w:pPr>
        <w:pStyle w:val="2"/>
        <w:spacing w:line="480" w:lineRule="exact"/>
        <w:ind w:right="420"/>
        <w:rPr>
          <w:rFonts w:ascii="微软雅黑" w:hAnsi="微软雅黑" w:eastAsia="微软雅黑" w:cs="微软雅黑"/>
          <w:b/>
          <w:sz w:val="24"/>
          <w:szCs w:val="24"/>
        </w:rPr>
        <w:sectPr>
          <w:pgSz w:w="11906" w:h="16838"/>
          <w:pgMar w:top="1440" w:right="1418" w:bottom="1440" w:left="1418" w:header="851" w:footer="992" w:gutter="0"/>
          <w:pgNumType w:chapStyle="1" w:chapSep="enDash"/>
          <w:cols w:space="425" w:num="1"/>
          <w:docGrid w:linePitch="312" w:charSpace="0"/>
        </w:sectPr>
      </w:pPr>
    </w:p>
    <w:p>
      <w:pPr>
        <w:spacing w:line="360" w:lineRule="auto"/>
        <w:ind w:firstLine="480"/>
        <w:jc w:val="center"/>
        <w:rPr>
          <w:b/>
          <w:bCs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技术参数响应表</w:t>
      </w:r>
    </w:p>
    <w:tbl>
      <w:tblPr>
        <w:tblStyle w:val="5"/>
        <w:tblW w:w="10426" w:type="dxa"/>
        <w:tblInd w:w="-65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709"/>
        <w:gridCol w:w="709"/>
        <w:gridCol w:w="708"/>
        <w:gridCol w:w="4711"/>
        <w:gridCol w:w="1600"/>
        <w:gridCol w:w="10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项目名称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采购数量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规格</w:t>
            </w:r>
          </w:p>
        </w:tc>
        <w:tc>
          <w:tcPr>
            <w:tcW w:w="4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主要性能★号参数为实质性参数，请务必认真确认，如不响应按废标处理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响应方案（列明详细的技术性能指标）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响应程度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0" w:hRule="atLeast"/>
        </w:trPr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计算机采购项目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854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套</w:t>
            </w:r>
          </w:p>
        </w:tc>
        <w:tc>
          <w:tcPr>
            <w:tcW w:w="4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★处理器：INTEL I7-11700F及以上</w:t>
            </w:r>
          </w:p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★内存：</w:t>
            </w:r>
            <w:r>
              <w:rPr>
                <w:rFonts w:ascii="宋体" w:hAnsi="宋体" w:eastAsia="宋体" w:cs="宋体"/>
                <w:kern w:val="0"/>
                <w:szCs w:val="21"/>
                <w:lang w:bidi="ar"/>
              </w:rPr>
              <w:t>16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GB D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DR4 2666MHZ 高速内存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★硬盘：1TB HHD 256GB  PCIe 4.0 超高速SSD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显卡：2G独显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接口：前：麦克风*1 耳机接口*1 USB2.0*2 USB3.0*1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 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    PS2*1 USB2.0*4 USB3.2 Gen*2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系统：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Windows1</w:t>
            </w:r>
            <w:r>
              <w:rPr>
                <w:rFonts w:ascii="宋体" w:hAnsi="宋体" w:eastAsia="宋体" w:cs="宋体"/>
                <w:kern w:val="0"/>
                <w:szCs w:val="21"/>
                <w:lang w:bidi="ar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家庭中文版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服务：三年保修及上门服务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★显示器：</w:t>
            </w:r>
            <w:r>
              <w:rPr>
                <w:rFonts w:ascii="宋体" w:hAnsi="宋体" w:eastAsia="宋体" w:cs="宋体"/>
                <w:kern w:val="0"/>
                <w:szCs w:val="21"/>
                <w:lang w:bidi="ar"/>
              </w:rPr>
              <w:t>23.8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英寸 面板:VA屏 屏幕比例：16:9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分辨率： 1920*1080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刷新率：75Hz 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接口：HDMI*1 VGA*1                                 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0" w:hRule="atLeast"/>
        </w:trPr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计算机采购项目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830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套</w:t>
            </w:r>
          </w:p>
        </w:tc>
        <w:tc>
          <w:tcPr>
            <w:tcW w:w="4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★处理器：INTEL  I5-11400及以上 </w:t>
            </w:r>
          </w:p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★内存：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16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GB DDR4 2666MHZ 高速内存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★硬盘：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1TB HHD 256GB  PCIe 4.0 超高速SSD</w:t>
            </w:r>
            <w:r>
              <w:rPr>
                <w:rFonts w:hint="eastAsia" w:ascii="宋体" w:hAnsi="宋体" w:eastAsia="宋体" w:cs="宋体"/>
                <w:color w:val="FF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接口：前：麦克风*1 耳机接口*1 USB2.0*2 USB3.0*1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PS2*1 USB2.0*4 USB3.2 Gen*2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系统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：Windows1</w:t>
            </w:r>
            <w:r>
              <w:rPr>
                <w:rFonts w:ascii="宋体" w:hAnsi="宋体" w:eastAsia="宋体" w:cs="宋体"/>
                <w:kern w:val="0"/>
                <w:szCs w:val="21"/>
                <w:lang w:bidi="ar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庭中文版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软件：预装正版Office</w:t>
            </w:r>
          </w:p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服务：三年保修及上门服务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★显示器：21.5英寸 面板:VA屏 屏幕比例：16:9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分辨率： 1920*1080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刷新率：75Hz </w:t>
            </w:r>
          </w:p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接口：HDMI*1 VGA*1 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0" w:hRule="atLeast"/>
        </w:trPr>
        <w:tc>
          <w:tcPr>
            <w:tcW w:w="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计算机采购项目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套</w:t>
            </w:r>
          </w:p>
        </w:tc>
        <w:tc>
          <w:tcPr>
            <w:tcW w:w="4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★处理器：INTEL I7-11700F及以上</w:t>
            </w:r>
          </w:p>
          <w:p>
            <w:pPr>
              <w:widowControl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★内存：</w:t>
            </w:r>
            <w:r>
              <w:rPr>
                <w:rFonts w:ascii="宋体" w:hAnsi="宋体" w:eastAsia="宋体" w:cs="宋体"/>
                <w:kern w:val="0"/>
                <w:szCs w:val="21"/>
                <w:lang w:bidi="ar"/>
              </w:rPr>
              <w:t>32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GB DDR4 2666MHZ 高速内存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★硬盘：</w:t>
            </w:r>
            <w:r>
              <w:rPr>
                <w:rFonts w:ascii="宋体" w:hAnsi="宋体" w:eastAsia="宋体" w:cs="宋体"/>
                <w:kern w:val="0"/>
                <w:szCs w:val="21"/>
                <w:lang w:bidi="ar"/>
              </w:rPr>
              <w:t>512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GB PCIe 4.0 超高速SSD</w:t>
            </w:r>
          </w:p>
          <w:p>
            <w:pPr>
              <w:widowControl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显卡：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G独显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接口：前：麦克风*1 耳机接口*1 USB2.0*2 USB3.0*1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 xml:space="preserve">       后：耳机接口*1 HDMI*1 VGA*1 LAN网线接口*1</w:t>
            </w:r>
            <w:r>
              <w:rPr>
                <w:rFonts w:ascii="宋体" w:hAnsi="宋体" w:eastAsia="宋体" w:cs="宋体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PS2*1 USB2.0*4 USB3.2 Gen*2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系统：Windows1</w:t>
            </w:r>
            <w:r>
              <w:rPr>
                <w:rFonts w:ascii="宋体" w:hAnsi="宋体" w:eastAsia="宋体" w:cs="宋体"/>
                <w:kern w:val="0"/>
                <w:szCs w:val="21"/>
                <w:lang w:bidi="ar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家庭中文版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服务：三年保修及上门服务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★显示器：2</w:t>
            </w:r>
            <w:r>
              <w:rPr>
                <w:rFonts w:ascii="宋体" w:hAnsi="宋体" w:eastAsia="宋体" w:cs="宋体"/>
                <w:kern w:val="0"/>
                <w:szCs w:val="21"/>
                <w:lang w:bidi="ar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 xml:space="preserve">英寸 面板:VA屏 屏幕比例：16:9 分辨率： 1920*1080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 xml:space="preserve">刷新率：75Hz </w:t>
            </w:r>
          </w:p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接口：HDMI*1 VGA*1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</w:tbl>
    <w:p>
      <w:pPr>
        <w:jc w:val="center"/>
      </w:pPr>
    </w:p>
    <w:p>
      <w:pPr>
        <w:pStyle w:val="2"/>
        <w:spacing w:line="480" w:lineRule="exact"/>
        <w:rPr>
          <w:rFonts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供应商名称（公章）：</w:t>
      </w:r>
    </w:p>
    <w:p>
      <w:pPr>
        <w:pStyle w:val="2"/>
        <w:spacing w:line="480" w:lineRule="exact"/>
        <w:rPr>
          <w:rFonts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授权代表（签名或盖章）：</w:t>
      </w:r>
    </w:p>
    <w:p>
      <w:pPr>
        <w:pStyle w:val="2"/>
        <w:spacing w:line="480" w:lineRule="exact"/>
        <w:ind w:right="420"/>
        <w:rPr>
          <w:rFonts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日期：</w:t>
      </w:r>
    </w:p>
    <w:p>
      <w:pPr>
        <w:rPr>
          <w:rFonts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br w:type="page"/>
      </w:r>
    </w:p>
    <w:p>
      <w:pPr>
        <w:jc w:val="center"/>
        <w:rPr>
          <w:rFonts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3.2商务参数响应表</w:t>
      </w:r>
    </w:p>
    <w:tbl>
      <w:tblPr>
        <w:tblStyle w:val="5"/>
        <w:tblW w:w="9990" w:type="dxa"/>
        <w:tblInd w:w="-74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929"/>
        <w:gridCol w:w="3576"/>
        <w:gridCol w:w="2068"/>
        <w:gridCol w:w="18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条目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简要内容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响应方案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响应程度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合同标的</w:t>
            </w:r>
          </w:p>
        </w:tc>
        <w:tc>
          <w:tcPr>
            <w:tcW w:w="3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计算机</w:t>
            </w:r>
          </w:p>
        </w:tc>
        <w:tc>
          <w:tcPr>
            <w:tcW w:w="20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left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20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货物质量及标准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投标人所投标的整体质量、性能等应符合国际通用标准、国家标准和行业标准。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交货时间及地点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根据用户要求，提前</w:t>
            </w:r>
            <w:r>
              <w:rPr>
                <w:rFonts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7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个工作日通知供货至指定地点。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保密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卖方不得将由买方为本合同提供的条文、规格资料提供给与本合同无关的任何第三方。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技术文件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卖方应在供货同时向买方提供所有有关本合同执行的技术文件。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知识产权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卖方应保证，买方在中华人民共和国使用该货物或货物的任何一部分时，如受第三方提出的侵犯其专利权、商标权或其他知识产权的起诉，由卖方承担一切责任。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包装、装卸和运输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包装必须与运输方式相适应，包装方式的确定及包装费用均由卖方负责。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right"/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付款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1、合同签订后，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  <w:lang w:bidi="ar"/>
              </w:rPr>
              <w:t>甲方支付合同总金额的80%给乙方作为预付款；2、全部货物现场安装完毕，通过甲方组织的验收合格后，甲方支付合同总金额的1</w:t>
            </w:r>
            <w:r>
              <w:rPr>
                <w:rFonts w:ascii="微软雅黑" w:hAnsi="微软雅黑" w:eastAsia="微软雅黑" w:cs="微软雅黑"/>
                <w:kern w:val="0"/>
                <w:szCs w:val="21"/>
                <w:lang w:bidi="ar"/>
              </w:rPr>
              <w:t>8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  <w:lang w:bidi="ar"/>
              </w:rPr>
              <w:t>%给乙方；3、合同总金额的</w:t>
            </w:r>
            <w:r>
              <w:rPr>
                <w:rFonts w:ascii="微软雅黑" w:hAnsi="微软雅黑" w:eastAsia="微软雅黑" w:cs="微软雅黑"/>
                <w:kern w:val="0"/>
                <w:szCs w:val="21"/>
                <w:lang w:bidi="ar"/>
              </w:rPr>
              <w:t>2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  <w:lang w:bidi="ar"/>
              </w:rPr>
              <w:t>%作为质量保证金，在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  <w:lang w:val="en-US" w:eastAsia="zh-CN" w:bidi="ar"/>
              </w:rPr>
              <w:t>合同签订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  <w:lang w:bidi="ar"/>
              </w:rPr>
              <w:t>满一年后，由乙方向甲方提出申请，如没有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发生质量问题，甲方一次性支付质保金给乙方；4、付款方式：采用支票、银行汇付（含电汇）等形式。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2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left"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质量保证及售后服务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numPr>
                <w:ilvl w:val="0"/>
                <w:numId w:val="1"/>
              </w:numPr>
              <w:textAlignment w:val="top"/>
              <w:rPr>
                <w:rFonts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卖方应保证合同项下所供货物是全新的、未使用过的。</w:t>
            </w:r>
          </w:p>
          <w:p>
            <w:pPr>
              <w:widowControl/>
              <w:numPr>
                <w:ilvl w:val="0"/>
                <w:numId w:val="1"/>
              </w:numPr>
              <w:textAlignment w:val="top"/>
              <w:rPr>
                <w:rFonts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三年质保期及上门服务，质保期内如设备或零部件因非人为因素出现故障而造成短期停用时，质保期和免费维修相应顺延。</w:t>
            </w:r>
          </w:p>
          <w:p>
            <w:pPr>
              <w:widowControl/>
              <w:textAlignment w:val="top"/>
              <w:rPr>
                <w:rFonts w:ascii="微软雅黑" w:hAnsi="微软雅黑" w:eastAsia="微软雅黑" w:cs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3.对于</w:t>
            </w:r>
            <w:r>
              <w:rPr>
                <w:rFonts w:hint="eastAsia" w:ascii="微软雅黑" w:hAnsi="微软雅黑" w:eastAsia="微软雅黑" w:cs="微软雅黑"/>
                <w:kern w:val="0"/>
                <w:szCs w:val="21"/>
                <w:lang w:bidi="ar"/>
              </w:rPr>
              <w:t>买方的服务通知，卖方在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  <w:lang w:bidi="ar"/>
              </w:rPr>
              <w:t>2小时内响应，24小时安排技术人员上门处理。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</w:tbl>
    <w:p>
      <w:pPr>
        <w:spacing w:line="480" w:lineRule="exact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[说明]</w:t>
      </w:r>
    </w:p>
    <w:p>
      <w:pPr>
        <w:spacing w:line="480" w:lineRule="exact"/>
        <w:ind w:left="515" w:hanging="515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   除“具体内容”栏所列的内容以外，按《合同书》中的条款执行。</w:t>
      </w:r>
    </w:p>
    <w:p>
      <w:pPr>
        <w:spacing w:line="480" w:lineRule="exact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   对可以有差异的，其内容的确定，在签订合同时，由买卖双方协商。</w:t>
      </w:r>
    </w:p>
    <w:p>
      <w:pPr>
        <w:spacing w:line="480" w:lineRule="exact"/>
        <w:jc w:val="left"/>
        <w:rPr>
          <w:rFonts w:ascii="微软雅黑" w:hAnsi="微软雅黑" w:eastAsia="微软雅黑" w:cs="微软雅黑"/>
          <w:sz w:val="24"/>
          <w:szCs w:val="24"/>
        </w:rPr>
      </w:pPr>
    </w:p>
    <w:p>
      <w:pPr>
        <w:spacing w:line="480" w:lineRule="exact"/>
        <w:jc w:val="left"/>
        <w:rPr>
          <w:rFonts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供应商名称（公章）：</w:t>
      </w:r>
    </w:p>
    <w:p>
      <w:pPr>
        <w:spacing w:line="480" w:lineRule="exact"/>
        <w:jc w:val="left"/>
        <w:rPr>
          <w:rFonts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授权代表（签字或盖章）：</w:t>
      </w:r>
    </w:p>
    <w:p>
      <w:pPr>
        <w:jc w:val="left"/>
        <w:rPr>
          <w:rFonts w:hint="eastAsia" w:eastAsia="微软雅黑"/>
          <w:lang w:eastAsia="zh-CN"/>
        </w:rPr>
        <w:sectPr>
          <w:pgSz w:w="11906" w:h="16838"/>
          <w:pgMar w:top="1440" w:right="1418" w:bottom="1440" w:left="1418" w:header="851" w:footer="992" w:gutter="0"/>
          <w:pgNumType w:chapStyle="1" w:chapSep="enDash"/>
          <w:cols w:space="425" w:num="1"/>
          <w:docGrid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日        期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bookmarkStart w:id="0" w:name="_GoBack"/>
      <w:bookmarkEnd w:id="0"/>
    </w:p>
    <w:p>
      <w:pPr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6C542D"/>
    <w:multiLevelType w:val="singleLevel"/>
    <w:tmpl w:val="E26C542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xNWY5Zjk3OGE5ODE0ODgzZDA0NGYwODNkNzk5M2IifQ=="/>
  </w:docVars>
  <w:rsids>
    <w:rsidRoot w:val="002D4943"/>
    <w:rsid w:val="000119C2"/>
    <w:rsid w:val="00061379"/>
    <w:rsid w:val="00067CC5"/>
    <w:rsid w:val="001421F9"/>
    <w:rsid w:val="002452C2"/>
    <w:rsid w:val="002D4943"/>
    <w:rsid w:val="003D6049"/>
    <w:rsid w:val="0040477E"/>
    <w:rsid w:val="00450B4D"/>
    <w:rsid w:val="004B1E4B"/>
    <w:rsid w:val="004F5356"/>
    <w:rsid w:val="00521F91"/>
    <w:rsid w:val="00522232"/>
    <w:rsid w:val="00523C78"/>
    <w:rsid w:val="00592EFD"/>
    <w:rsid w:val="00641193"/>
    <w:rsid w:val="006656D8"/>
    <w:rsid w:val="00695D05"/>
    <w:rsid w:val="006D1148"/>
    <w:rsid w:val="00717AEB"/>
    <w:rsid w:val="00747637"/>
    <w:rsid w:val="0079612F"/>
    <w:rsid w:val="007B11D6"/>
    <w:rsid w:val="00882360"/>
    <w:rsid w:val="008C21B1"/>
    <w:rsid w:val="008D36B5"/>
    <w:rsid w:val="008F2901"/>
    <w:rsid w:val="00937932"/>
    <w:rsid w:val="009843BB"/>
    <w:rsid w:val="00986650"/>
    <w:rsid w:val="00A2753F"/>
    <w:rsid w:val="00A32261"/>
    <w:rsid w:val="00A40564"/>
    <w:rsid w:val="00B04FCD"/>
    <w:rsid w:val="00B2087C"/>
    <w:rsid w:val="00B66DD0"/>
    <w:rsid w:val="00C05273"/>
    <w:rsid w:val="00D02B2A"/>
    <w:rsid w:val="00D140A8"/>
    <w:rsid w:val="00D73B5A"/>
    <w:rsid w:val="00DB0C01"/>
    <w:rsid w:val="00DC60B4"/>
    <w:rsid w:val="00E214B3"/>
    <w:rsid w:val="00ED331D"/>
    <w:rsid w:val="00F20C62"/>
    <w:rsid w:val="00F32947"/>
    <w:rsid w:val="00F64FB9"/>
    <w:rsid w:val="00F86617"/>
    <w:rsid w:val="00FB2E58"/>
    <w:rsid w:val="00FF0F39"/>
    <w:rsid w:val="0BA51F12"/>
    <w:rsid w:val="149C6383"/>
    <w:rsid w:val="2FC740A0"/>
    <w:rsid w:val="36DD3E5A"/>
    <w:rsid w:val="5D0A6872"/>
    <w:rsid w:val="5DE55B4A"/>
    <w:rsid w:val="66A06DE9"/>
    <w:rsid w:val="6CE54163"/>
    <w:rsid w:val="6D14379E"/>
    <w:rsid w:val="7D1A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41"/>
    <w:basedOn w:val="6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8">
    <w:name w:val="font3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9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0F395-7A63-47E9-BDF7-D58784F70E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325</Words>
  <Characters>1854</Characters>
  <Lines>15</Lines>
  <Paragraphs>4</Paragraphs>
  <TotalTime>13</TotalTime>
  <ScaleCrop>false</ScaleCrop>
  <LinksUpToDate>false</LinksUpToDate>
  <CharactersWithSpaces>2175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2022-11-03T03:15:00Z</dcterms:created>
  <dc:creator>Administrator</dc:creator>
  <cp:lastModifiedBy>Administrator</cp:lastModifiedBy>
  <dcterms:modified xsi:type="dcterms:W3CDTF">2022-12-19T07:59:29Z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8882964FBC7B431896AAFDB45F078A81</vt:lpwstr>
  </property>
</Properties>
</file>